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BBE5" w14:textId="383E2B32" w:rsidR="00D80BA7" w:rsidRPr="008179F0" w:rsidRDefault="00D80BA7">
      <w:pPr>
        <w:rPr>
          <w:rFonts w:ascii="TT Interphases" w:hAnsi="TT Interphases"/>
        </w:rPr>
      </w:pPr>
      <w:r w:rsidRPr="008179F0">
        <w:rPr>
          <w:rFonts w:ascii="TT Interphases" w:hAnsi="TT Interphases"/>
          <w:noProof/>
        </w:rPr>
        <w:drawing>
          <wp:anchor distT="0" distB="0" distL="114300" distR="114300" simplePos="0" relativeHeight="251658240" behindDoc="0" locked="0" layoutInCell="1" allowOverlap="1" wp14:anchorId="7A353574" wp14:editId="06B24CE2">
            <wp:simplePos x="0" y="0"/>
            <wp:positionH relativeFrom="margin">
              <wp:posOffset>-504825</wp:posOffset>
            </wp:positionH>
            <wp:positionV relativeFrom="margin">
              <wp:posOffset>-638175</wp:posOffset>
            </wp:positionV>
            <wp:extent cx="2324100" cy="652993"/>
            <wp:effectExtent l="0" t="0" r="0" b="0"/>
            <wp:wrapSquare wrapText="bothSides"/>
            <wp:docPr id="39376349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63495" name="Picture 1" descr="A black background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652993"/>
                    </a:xfrm>
                    <a:prstGeom prst="rect">
                      <a:avLst/>
                    </a:prstGeom>
                  </pic:spPr>
                </pic:pic>
              </a:graphicData>
            </a:graphic>
          </wp:anchor>
        </w:drawing>
      </w:r>
      <w:r w:rsidRPr="008179F0">
        <w:rPr>
          <w:rFonts w:ascii="TT Interphases" w:hAnsi="TT Interphases"/>
        </w:rPr>
        <w:t xml:space="preserve"> </w:t>
      </w:r>
    </w:p>
    <w:p w14:paraId="16DC77E5" w14:textId="0AC25CB0" w:rsidR="00D80BA7" w:rsidRPr="008179F0" w:rsidRDefault="00D80BA7">
      <w:pPr>
        <w:rPr>
          <w:rFonts w:ascii="TT Interphases" w:hAnsi="TT Interphases"/>
          <w:b/>
          <w:bCs/>
          <w:color w:val="969696"/>
          <w:sz w:val="36"/>
          <w:szCs w:val="36"/>
        </w:rPr>
      </w:pPr>
      <w:r w:rsidRPr="008179F0">
        <w:rPr>
          <w:rFonts w:ascii="TT Interphases" w:hAnsi="TT Interphases"/>
          <w:b/>
          <w:bCs/>
          <w:color w:val="969696"/>
          <w:sz w:val="36"/>
          <w:szCs w:val="36"/>
        </w:rPr>
        <w:t>Intergalva 2024 – Exhibition</w:t>
      </w:r>
      <w:r w:rsidR="000A3692" w:rsidRPr="008179F0">
        <w:rPr>
          <w:rFonts w:ascii="TT Interphases" w:hAnsi="TT Interphases"/>
          <w:b/>
          <w:bCs/>
          <w:color w:val="969696"/>
          <w:sz w:val="36"/>
          <w:szCs w:val="36"/>
        </w:rPr>
        <w:t xml:space="preserve"> Booking</w:t>
      </w:r>
      <w:r w:rsidRPr="008179F0">
        <w:rPr>
          <w:rFonts w:ascii="TT Interphases" w:hAnsi="TT Interphases"/>
          <w:b/>
          <w:bCs/>
          <w:color w:val="969696"/>
          <w:sz w:val="36"/>
          <w:szCs w:val="36"/>
        </w:rPr>
        <w:t xml:space="preserve"> Form</w:t>
      </w:r>
    </w:p>
    <w:p w14:paraId="51C42C35" w14:textId="77777777" w:rsidR="00552203" w:rsidRPr="008179F0" w:rsidRDefault="00552203" w:rsidP="00552203">
      <w:pPr>
        <w:pStyle w:val="BodyText"/>
        <w:spacing w:before="90"/>
        <w:rPr>
          <w:rFonts w:ascii="TT Interphases" w:hAnsi="TT Interphases"/>
          <w:b w:val="0"/>
          <w:sz w:val="20"/>
        </w:rPr>
      </w:pPr>
    </w:p>
    <w:tbl>
      <w:tblPr>
        <w:tblW w:w="0" w:type="auto"/>
        <w:tblInd w:w="130" w:type="dxa"/>
        <w:tblBorders>
          <w:top w:val="single" w:sz="8" w:space="0" w:color="DFECF9"/>
          <w:left w:val="single" w:sz="8" w:space="0" w:color="DFECF9"/>
          <w:bottom w:val="single" w:sz="8" w:space="0" w:color="DFECF9"/>
          <w:right w:val="single" w:sz="8" w:space="0" w:color="DFECF9"/>
          <w:insideH w:val="single" w:sz="8" w:space="0" w:color="DFECF9"/>
          <w:insideV w:val="single" w:sz="8" w:space="0" w:color="DFECF9"/>
        </w:tblBorders>
        <w:tblLayout w:type="fixed"/>
        <w:tblCellMar>
          <w:left w:w="0" w:type="dxa"/>
          <w:right w:w="0" w:type="dxa"/>
        </w:tblCellMar>
        <w:tblLook w:val="01E0" w:firstRow="1" w:lastRow="1" w:firstColumn="1" w:lastColumn="1" w:noHBand="0" w:noVBand="0"/>
      </w:tblPr>
      <w:tblGrid>
        <w:gridCol w:w="2570"/>
        <w:gridCol w:w="1219"/>
        <w:gridCol w:w="5002"/>
      </w:tblGrid>
      <w:tr w:rsidR="00552203" w:rsidRPr="008179F0" w14:paraId="42876598" w14:textId="77777777" w:rsidTr="00552203">
        <w:trPr>
          <w:trHeight w:val="502"/>
        </w:trPr>
        <w:tc>
          <w:tcPr>
            <w:tcW w:w="2570" w:type="dxa"/>
            <w:shd w:val="clear" w:color="auto" w:fill="ECF4FC"/>
          </w:tcPr>
          <w:p w14:paraId="6DE0D554"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zCs w:val="20"/>
              </w:rPr>
              <w:t>1st</w:t>
            </w:r>
            <w:r w:rsidRPr="008179F0">
              <w:rPr>
                <w:rFonts w:ascii="TT Interphases" w:hAnsi="TT Interphases"/>
                <w:b/>
                <w:color w:val="46525C"/>
                <w:spacing w:val="-5"/>
                <w:szCs w:val="20"/>
              </w:rPr>
              <w:t xml:space="preserve"> </w:t>
            </w:r>
            <w:r w:rsidRPr="008179F0">
              <w:rPr>
                <w:rFonts w:ascii="TT Interphases" w:hAnsi="TT Interphases"/>
                <w:b/>
                <w:color w:val="46525C"/>
                <w:spacing w:val="-2"/>
                <w:szCs w:val="20"/>
              </w:rPr>
              <w:t>choice</w:t>
            </w:r>
          </w:p>
        </w:tc>
        <w:tc>
          <w:tcPr>
            <w:tcW w:w="1219" w:type="dxa"/>
          </w:tcPr>
          <w:p w14:paraId="6564DCD1" w14:textId="77777777" w:rsidR="00552203" w:rsidRPr="008179F0" w:rsidRDefault="00552203" w:rsidP="003A27A9">
            <w:pPr>
              <w:pStyle w:val="TableParagraph"/>
              <w:ind w:left="19"/>
              <w:jc w:val="center"/>
              <w:rPr>
                <w:rFonts w:ascii="TT Interphases" w:hAnsi="TT Interphases"/>
                <w:szCs w:val="20"/>
              </w:rPr>
            </w:pPr>
            <w:r w:rsidRPr="008179F0">
              <w:rPr>
                <w:rFonts w:ascii="TT Interphases" w:hAnsi="TT Interphases"/>
                <w:color w:val="46525C"/>
                <w:szCs w:val="20"/>
              </w:rPr>
              <w:t>Site</w:t>
            </w:r>
            <w:r w:rsidRPr="008179F0">
              <w:rPr>
                <w:rFonts w:ascii="TT Interphases" w:hAnsi="TT Interphases"/>
                <w:color w:val="46525C"/>
                <w:spacing w:val="-12"/>
                <w:szCs w:val="20"/>
              </w:rPr>
              <w:t xml:space="preserve"> </w:t>
            </w:r>
            <w:r w:rsidRPr="008179F0">
              <w:rPr>
                <w:rFonts w:ascii="TT Interphases" w:hAnsi="TT Interphases"/>
                <w:color w:val="46525C"/>
                <w:spacing w:val="-5"/>
                <w:szCs w:val="20"/>
              </w:rPr>
              <w:t>No</w:t>
            </w:r>
          </w:p>
        </w:tc>
        <w:tc>
          <w:tcPr>
            <w:tcW w:w="5002" w:type="dxa"/>
          </w:tcPr>
          <w:p w14:paraId="69782DF1"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547341C3" w14:textId="77777777" w:rsidTr="00552203">
        <w:trPr>
          <w:trHeight w:val="502"/>
        </w:trPr>
        <w:tc>
          <w:tcPr>
            <w:tcW w:w="2570" w:type="dxa"/>
            <w:shd w:val="clear" w:color="auto" w:fill="ECF4FC"/>
          </w:tcPr>
          <w:p w14:paraId="5F515966"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zCs w:val="20"/>
              </w:rPr>
              <w:t>2nd</w:t>
            </w:r>
            <w:r w:rsidRPr="008179F0">
              <w:rPr>
                <w:rFonts w:ascii="TT Interphases" w:hAnsi="TT Interphases"/>
                <w:b/>
                <w:color w:val="46525C"/>
                <w:spacing w:val="-8"/>
                <w:szCs w:val="20"/>
              </w:rPr>
              <w:t xml:space="preserve"> </w:t>
            </w:r>
            <w:r w:rsidRPr="008179F0">
              <w:rPr>
                <w:rFonts w:ascii="TT Interphases" w:hAnsi="TT Interphases"/>
                <w:b/>
                <w:color w:val="46525C"/>
                <w:spacing w:val="-2"/>
                <w:szCs w:val="20"/>
              </w:rPr>
              <w:t>choice</w:t>
            </w:r>
          </w:p>
        </w:tc>
        <w:tc>
          <w:tcPr>
            <w:tcW w:w="1219" w:type="dxa"/>
          </w:tcPr>
          <w:p w14:paraId="4EDF8E72" w14:textId="77777777" w:rsidR="00552203" w:rsidRPr="008179F0" w:rsidRDefault="00552203" w:rsidP="003A27A9">
            <w:pPr>
              <w:pStyle w:val="TableParagraph"/>
              <w:ind w:left="19"/>
              <w:jc w:val="center"/>
              <w:rPr>
                <w:rFonts w:ascii="TT Interphases" w:hAnsi="TT Interphases"/>
                <w:szCs w:val="20"/>
              </w:rPr>
            </w:pPr>
            <w:r w:rsidRPr="008179F0">
              <w:rPr>
                <w:rFonts w:ascii="TT Interphases" w:hAnsi="TT Interphases"/>
                <w:color w:val="46525C"/>
                <w:szCs w:val="20"/>
              </w:rPr>
              <w:t>Site</w:t>
            </w:r>
            <w:r w:rsidRPr="008179F0">
              <w:rPr>
                <w:rFonts w:ascii="TT Interphases" w:hAnsi="TT Interphases"/>
                <w:color w:val="46525C"/>
                <w:spacing w:val="-12"/>
                <w:szCs w:val="20"/>
              </w:rPr>
              <w:t xml:space="preserve"> </w:t>
            </w:r>
            <w:r w:rsidRPr="008179F0">
              <w:rPr>
                <w:rFonts w:ascii="TT Interphases" w:hAnsi="TT Interphases"/>
                <w:color w:val="46525C"/>
                <w:spacing w:val="-5"/>
                <w:szCs w:val="20"/>
              </w:rPr>
              <w:t>No</w:t>
            </w:r>
          </w:p>
        </w:tc>
        <w:tc>
          <w:tcPr>
            <w:tcW w:w="5002" w:type="dxa"/>
          </w:tcPr>
          <w:p w14:paraId="716896EF"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75075C81" w14:textId="77777777" w:rsidTr="00552203">
        <w:trPr>
          <w:trHeight w:val="502"/>
        </w:trPr>
        <w:tc>
          <w:tcPr>
            <w:tcW w:w="2570" w:type="dxa"/>
            <w:shd w:val="clear" w:color="auto" w:fill="ECF4FC"/>
          </w:tcPr>
          <w:p w14:paraId="64AEC841"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zCs w:val="20"/>
              </w:rPr>
              <w:t>3rd</w:t>
            </w:r>
            <w:r w:rsidRPr="008179F0">
              <w:rPr>
                <w:rFonts w:ascii="TT Interphases" w:hAnsi="TT Interphases"/>
                <w:b/>
                <w:color w:val="46525C"/>
                <w:spacing w:val="-6"/>
                <w:szCs w:val="20"/>
              </w:rPr>
              <w:t xml:space="preserve"> </w:t>
            </w:r>
            <w:r w:rsidRPr="008179F0">
              <w:rPr>
                <w:rFonts w:ascii="TT Interphases" w:hAnsi="TT Interphases"/>
                <w:b/>
                <w:color w:val="46525C"/>
                <w:spacing w:val="-2"/>
                <w:szCs w:val="20"/>
              </w:rPr>
              <w:t>choice</w:t>
            </w:r>
          </w:p>
        </w:tc>
        <w:tc>
          <w:tcPr>
            <w:tcW w:w="1219" w:type="dxa"/>
          </w:tcPr>
          <w:p w14:paraId="20454D77" w14:textId="77777777" w:rsidR="00552203" w:rsidRPr="008179F0" w:rsidRDefault="00552203" w:rsidP="003A27A9">
            <w:pPr>
              <w:pStyle w:val="TableParagraph"/>
              <w:ind w:left="19"/>
              <w:jc w:val="center"/>
              <w:rPr>
                <w:rFonts w:ascii="TT Interphases" w:hAnsi="TT Interphases"/>
                <w:szCs w:val="20"/>
              </w:rPr>
            </w:pPr>
            <w:r w:rsidRPr="008179F0">
              <w:rPr>
                <w:rFonts w:ascii="TT Interphases" w:hAnsi="TT Interphases"/>
                <w:color w:val="46525C"/>
                <w:szCs w:val="20"/>
              </w:rPr>
              <w:t>Site</w:t>
            </w:r>
            <w:r w:rsidRPr="008179F0">
              <w:rPr>
                <w:rFonts w:ascii="TT Interphases" w:hAnsi="TT Interphases"/>
                <w:color w:val="46525C"/>
                <w:spacing w:val="-12"/>
                <w:szCs w:val="20"/>
              </w:rPr>
              <w:t xml:space="preserve"> </w:t>
            </w:r>
            <w:r w:rsidRPr="008179F0">
              <w:rPr>
                <w:rFonts w:ascii="TT Interphases" w:hAnsi="TT Interphases"/>
                <w:color w:val="46525C"/>
                <w:spacing w:val="-5"/>
                <w:szCs w:val="20"/>
              </w:rPr>
              <w:t>No</w:t>
            </w:r>
          </w:p>
        </w:tc>
        <w:tc>
          <w:tcPr>
            <w:tcW w:w="5002" w:type="dxa"/>
          </w:tcPr>
          <w:p w14:paraId="1DB99EA2" w14:textId="77777777" w:rsidR="00552203" w:rsidRPr="008179F0" w:rsidRDefault="00552203" w:rsidP="003A27A9">
            <w:pPr>
              <w:pStyle w:val="TableParagraph"/>
              <w:spacing w:before="0"/>
              <w:rPr>
                <w:rFonts w:ascii="TT Interphases" w:hAnsi="TT Interphases"/>
                <w:sz w:val="24"/>
                <w:szCs w:val="20"/>
              </w:rPr>
            </w:pPr>
          </w:p>
        </w:tc>
      </w:tr>
    </w:tbl>
    <w:p w14:paraId="3674AEC9" w14:textId="68D54BB6" w:rsidR="00552203" w:rsidRDefault="00346B97" w:rsidP="00552203">
      <w:pPr>
        <w:pStyle w:val="BodyText"/>
        <w:spacing w:before="71"/>
        <w:rPr>
          <w:rFonts w:ascii="TT Interphases" w:hAnsi="TT Interphases"/>
          <w:b w:val="0"/>
          <w:sz w:val="18"/>
          <w:szCs w:val="22"/>
        </w:rPr>
      </w:pPr>
      <w:r>
        <w:rPr>
          <w:rFonts w:ascii="TT Interphases" w:hAnsi="TT Interphases"/>
          <w:b w:val="0"/>
          <w:sz w:val="18"/>
          <w:szCs w:val="22"/>
        </w:rPr>
        <w:t>Please note the Terms and Conditions on page 2.</w:t>
      </w:r>
    </w:p>
    <w:p w14:paraId="2CF02F40" w14:textId="77777777" w:rsidR="00346B97" w:rsidRDefault="00346B97" w:rsidP="00552203">
      <w:pPr>
        <w:pStyle w:val="BodyText"/>
        <w:spacing w:before="71"/>
        <w:rPr>
          <w:rFonts w:ascii="TT Interphases" w:hAnsi="TT Interphases"/>
          <w:b w:val="0"/>
          <w:sz w:val="18"/>
          <w:szCs w:val="22"/>
        </w:rPr>
      </w:pPr>
    </w:p>
    <w:p w14:paraId="09DE7447" w14:textId="15B206B9" w:rsidR="00D7476D" w:rsidRDefault="00D7476D" w:rsidP="00552203">
      <w:pPr>
        <w:pStyle w:val="BodyText"/>
        <w:spacing w:before="71"/>
        <w:rPr>
          <w:rFonts w:ascii="TT Interphases" w:hAnsi="TT Interphases"/>
          <w:bCs w:val="0"/>
          <w:color w:val="969696"/>
          <w:sz w:val="22"/>
          <w:szCs w:val="28"/>
        </w:rPr>
      </w:pPr>
      <w:r w:rsidRPr="00D7476D">
        <w:rPr>
          <w:rFonts w:ascii="TT Interphases" w:hAnsi="TT Interphases"/>
          <w:bCs w:val="0"/>
          <w:color w:val="969696"/>
          <w:sz w:val="22"/>
          <w:szCs w:val="28"/>
        </w:rPr>
        <w:t>Invoicing Details</w:t>
      </w:r>
    </w:p>
    <w:p w14:paraId="34982964" w14:textId="77777777" w:rsidR="00FF1F51" w:rsidRPr="00D7476D" w:rsidRDefault="00FF1F51" w:rsidP="00552203">
      <w:pPr>
        <w:pStyle w:val="BodyText"/>
        <w:spacing w:before="71"/>
        <w:rPr>
          <w:rFonts w:ascii="TT Interphases" w:hAnsi="TT Interphases"/>
          <w:bCs w:val="0"/>
          <w:color w:val="969696"/>
          <w:sz w:val="22"/>
          <w:szCs w:val="28"/>
        </w:rPr>
      </w:pPr>
    </w:p>
    <w:tbl>
      <w:tblPr>
        <w:tblW w:w="0" w:type="auto"/>
        <w:tblInd w:w="130" w:type="dxa"/>
        <w:tblBorders>
          <w:top w:val="single" w:sz="8" w:space="0" w:color="DFECF9"/>
          <w:left w:val="single" w:sz="8" w:space="0" w:color="DFECF9"/>
          <w:bottom w:val="single" w:sz="8" w:space="0" w:color="DFECF9"/>
          <w:right w:val="single" w:sz="8" w:space="0" w:color="DFECF9"/>
          <w:insideH w:val="single" w:sz="8" w:space="0" w:color="DFECF9"/>
          <w:insideV w:val="single" w:sz="8" w:space="0" w:color="DFECF9"/>
        </w:tblBorders>
        <w:tblLayout w:type="fixed"/>
        <w:tblCellMar>
          <w:left w:w="0" w:type="dxa"/>
          <w:right w:w="0" w:type="dxa"/>
        </w:tblCellMar>
        <w:tblLook w:val="01E0" w:firstRow="1" w:lastRow="1" w:firstColumn="1" w:lastColumn="1" w:noHBand="0" w:noVBand="0"/>
      </w:tblPr>
      <w:tblGrid>
        <w:gridCol w:w="2570"/>
        <w:gridCol w:w="6221"/>
      </w:tblGrid>
      <w:tr w:rsidR="00552203" w:rsidRPr="008179F0" w14:paraId="53D74159" w14:textId="77777777" w:rsidTr="00552203">
        <w:trPr>
          <w:trHeight w:val="502"/>
        </w:trPr>
        <w:tc>
          <w:tcPr>
            <w:tcW w:w="2570" w:type="dxa"/>
            <w:shd w:val="clear" w:color="auto" w:fill="ECF4FC"/>
          </w:tcPr>
          <w:p w14:paraId="35621A7B"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pacing w:val="-2"/>
                <w:szCs w:val="20"/>
              </w:rPr>
              <w:t>Contact</w:t>
            </w:r>
            <w:r w:rsidRPr="008179F0">
              <w:rPr>
                <w:rFonts w:ascii="TT Interphases" w:hAnsi="TT Interphases"/>
                <w:b/>
                <w:color w:val="46525C"/>
                <w:spacing w:val="-1"/>
                <w:szCs w:val="20"/>
              </w:rPr>
              <w:t xml:space="preserve"> </w:t>
            </w:r>
            <w:r w:rsidRPr="008179F0">
              <w:rPr>
                <w:rFonts w:ascii="TT Interphases" w:hAnsi="TT Interphases"/>
                <w:b/>
                <w:color w:val="46525C"/>
                <w:spacing w:val="-4"/>
                <w:szCs w:val="20"/>
              </w:rPr>
              <w:t>Name</w:t>
            </w:r>
          </w:p>
        </w:tc>
        <w:tc>
          <w:tcPr>
            <w:tcW w:w="6221" w:type="dxa"/>
          </w:tcPr>
          <w:p w14:paraId="0F9EA2C6"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2C8BD020" w14:textId="77777777" w:rsidTr="00552203">
        <w:trPr>
          <w:trHeight w:val="502"/>
        </w:trPr>
        <w:tc>
          <w:tcPr>
            <w:tcW w:w="2570" w:type="dxa"/>
            <w:shd w:val="clear" w:color="auto" w:fill="ECF4FC"/>
          </w:tcPr>
          <w:p w14:paraId="03F2CEC0"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pacing w:val="-2"/>
                <w:szCs w:val="20"/>
              </w:rPr>
              <w:t>Company</w:t>
            </w:r>
            <w:r w:rsidRPr="008179F0">
              <w:rPr>
                <w:rFonts w:ascii="TT Interphases" w:hAnsi="TT Interphases"/>
                <w:b/>
                <w:color w:val="46525C"/>
                <w:spacing w:val="-3"/>
                <w:szCs w:val="20"/>
              </w:rPr>
              <w:t xml:space="preserve"> </w:t>
            </w:r>
            <w:r w:rsidRPr="008179F0">
              <w:rPr>
                <w:rFonts w:ascii="TT Interphases" w:hAnsi="TT Interphases"/>
                <w:b/>
                <w:color w:val="46525C"/>
                <w:spacing w:val="-4"/>
                <w:szCs w:val="20"/>
              </w:rPr>
              <w:t>Name</w:t>
            </w:r>
          </w:p>
        </w:tc>
        <w:tc>
          <w:tcPr>
            <w:tcW w:w="6221" w:type="dxa"/>
          </w:tcPr>
          <w:p w14:paraId="14F23FF1"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641BB3C6" w14:textId="77777777" w:rsidTr="00552203">
        <w:trPr>
          <w:trHeight w:val="502"/>
        </w:trPr>
        <w:tc>
          <w:tcPr>
            <w:tcW w:w="2570" w:type="dxa"/>
            <w:vMerge w:val="restart"/>
            <w:shd w:val="clear" w:color="auto" w:fill="ECF4FC"/>
          </w:tcPr>
          <w:p w14:paraId="0ABC31B9"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pacing w:val="-2"/>
                <w:szCs w:val="20"/>
              </w:rPr>
              <w:t>Address</w:t>
            </w:r>
          </w:p>
        </w:tc>
        <w:tc>
          <w:tcPr>
            <w:tcW w:w="6221" w:type="dxa"/>
          </w:tcPr>
          <w:p w14:paraId="70CC2E5E"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5D0C30BD" w14:textId="77777777" w:rsidTr="00552203">
        <w:trPr>
          <w:trHeight w:val="502"/>
        </w:trPr>
        <w:tc>
          <w:tcPr>
            <w:tcW w:w="2570" w:type="dxa"/>
            <w:vMerge/>
            <w:tcBorders>
              <w:top w:val="nil"/>
            </w:tcBorders>
            <w:shd w:val="clear" w:color="auto" w:fill="ECF4FC"/>
          </w:tcPr>
          <w:p w14:paraId="15CC94DD" w14:textId="77777777" w:rsidR="00552203" w:rsidRPr="008179F0" w:rsidRDefault="00552203" w:rsidP="003A27A9">
            <w:pPr>
              <w:rPr>
                <w:rFonts w:ascii="TT Interphases" w:hAnsi="TT Interphases"/>
                <w:sz w:val="2"/>
                <w:szCs w:val="2"/>
              </w:rPr>
            </w:pPr>
          </w:p>
        </w:tc>
        <w:tc>
          <w:tcPr>
            <w:tcW w:w="6221" w:type="dxa"/>
          </w:tcPr>
          <w:p w14:paraId="6477A545"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01252D49" w14:textId="77777777" w:rsidTr="00552203">
        <w:trPr>
          <w:trHeight w:val="502"/>
        </w:trPr>
        <w:tc>
          <w:tcPr>
            <w:tcW w:w="2570" w:type="dxa"/>
            <w:vMerge/>
            <w:tcBorders>
              <w:top w:val="nil"/>
            </w:tcBorders>
            <w:shd w:val="clear" w:color="auto" w:fill="ECF4FC"/>
          </w:tcPr>
          <w:p w14:paraId="37B6B959" w14:textId="77777777" w:rsidR="00552203" w:rsidRPr="008179F0" w:rsidRDefault="00552203" w:rsidP="003A27A9">
            <w:pPr>
              <w:rPr>
                <w:rFonts w:ascii="TT Interphases" w:hAnsi="TT Interphases"/>
                <w:sz w:val="2"/>
                <w:szCs w:val="2"/>
              </w:rPr>
            </w:pPr>
          </w:p>
        </w:tc>
        <w:tc>
          <w:tcPr>
            <w:tcW w:w="6221" w:type="dxa"/>
          </w:tcPr>
          <w:p w14:paraId="77F15A61"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29B055C5" w14:textId="77777777" w:rsidTr="00552203">
        <w:trPr>
          <w:trHeight w:val="502"/>
        </w:trPr>
        <w:tc>
          <w:tcPr>
            <w:tcW w:w="2570" w:type="dxa"/>
            <w:shd w:val="clear" w:color="auto" w:fill="ECF4FC"/>
          </w:tcPr>
          <w:p w14:paraId="0A46E852"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pacing w:val="-4"/>
                <w:szCs w:val="20"/>
              </w:rPr>
              <w:t>VAT</w:t>
            </w:r>
            <w:r w:rsidRPr="008179F0">
              <w:rPr>
                <w:rFonts w:ascii="TT Interphases" w:hAnsi="TT Interphases"/>
                <w:b/>
                <w:color w:val="46525C"/>
                <w:spacing w:val="-6"/>
                <w:szCs w:val="20"/>
              </w:rPr>
              <w:t xml:space="preserve"> </w:t>
            </w:r>
            <w:r w:rsidRPr="008179F0">
              <w:rPr>
                <w:rFonts w:ascii="TT Interphases" w:hAnsi="TT Interphases"/>
                <w:b/>
                <w:color w:val="46525C"/>
                <w:spacing w:val="-4"/>
                <w:szCs w:val="20"/>
              </w:rPr>
              <w:t xml:space="preserve">Registration </w:t>
            </w:r>
            <w:r w:rsidRPr="008179F0">
              <w:rPr>
                <w:rFonts w:ascii="TT Interphases" w:hAnsi="TT Interphases"/>
                <w:b/>
                <w:color w:val="46525C"/>
                <w:spacing w:val="-5"/>
                <w:szCs w:val="20"/>
              </w:rPr>
              <w:t>No</w:t>
            </w:r>
          </w:p>
        </w:tc>
        <w:tc>
          <w:tcPr>
            <w:tcW w:w="6221" w:type="dxa"/>
          </w:tcPr>
          <w:p w14:paraId="5D4B3801"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1A569B0C" w14:textId="77777777" w:rsidTr="00552203">
        <w:trPr>
          <w:trHeight w:val="502"/>
        </w:trPr>
        <w:tc>
          <w:tcPr>
            <w:tcW w:w="2570" w:type="dxa"/>
            <w:shd w:val="clear" w:color="auto" w:fill="ECF4FC"/>
          </w:tcPr>
          <w:p w14:paraId="6CD728CD"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pacing w:val="-2"/>
                <w:szCs w:val="20"/>
              </w:rPr>
              <w:t>Email</w:t>
            </w:r>
          </w:p>
        </w:tc>
        <w:tc>
          <w:tcPr>
            <w:tcW w:w="6221" w:type="dxa"/>
          </w:tcPr>
          <w:p w14:paraId="15453032" w14:textId="77777777" w:rsidR="00552203" w:rsidRPr="008179F0" w:rsidRDefault="00552203" w:rsidP="003A27A9">
            <w:pPr>
              <w:pStyle w:val="TableParagraph"/>
              <w:spacing w:before="0"/>
              <w:rPr>
                <w:rFonts w:ascii="TT Interphases" w:hAnsi="TT Interphases"/>
                <w:sz w:val="24"/>
                <w:szCs w:val="20"/>
              </w:rPr>
            </w:pPr>
          </w:p>
        </w:tc>
      </w:tr>
      <w:tr w:rsidR="00552203" w:rsidRPr="008179F0" w14:paraId="5016F1F6" w14:textId="77777777" w:rsidTr="00552203">
        <w:trPr>
          <w:trHeight w:val="502"/>
        </w:trPr>
        <w:tc>
          <w:tcPr>
            <w:tcW w:w="2570" w:type="dxa"/>
            <w:shd w:val="clear" w:color="auto" w:fill="ECF4FC"/>
          </w:tcPr>
          <w:p w14:paraId="0786EDA2" w14:textId="77777777" w:rsidR="00552203" w:rsidRPr="008179F0" w:rsidRDefault="00552203" w:rsidP="003A27A9">
            <w:pPr>
              <w:pStyle w:val="TableParagraph"/>
              <w:ind w:left="80"/>
              <w:rPr>
                <w:rFonts w:ascii="TT Interphases" w:hAnsi="TT Interphases"/>
                <w:b/>
                <w:szCs w:val="20"/>
              </w:rPr>
            </w:pPr>
            <w:r w:rsidRPr="008179F0">
              <w:rPr>
                <w:rFonts w:ascii="TT Interphases" w:hAnsi="TT Interphases"/>
                <w:b/>
                <w:color w:val="46525C"/>
                <w:spacing w:val="-2"/>
                <w:szCs w:val="20"/>
              </w:rPr>
              <w:t>Telephone</w:t>
            </w:r>
          </w:p>
        </w:tc>
        <w:tc>
          <w:tcPr>
            <w:tcW w:w="6221" w:type="dxa"/>
          </w:tcPr>
          <w:p w14:paraId="5E572442" w14:textId="77777777" w:rsidR="00552203" w:rsidRPr="008179F0" w:rsidRDefault="00552203" w:rsidP="003A27A9">
            <w:pPr>
              <w:pStyle w:val="TableParagraph"/>
              <w:spacing w:before="0"/>
              <w:rPr>
                <w:rFonts w:ascii="TT Interphases" w:hAnsi="TT Interphases"/>
                <w:sz w:val="24"/>
                <w:szCs w:val="20"/>
              </w:rPr>
            </w:pPr>
          </w:p>
        </w:tc>
      </w:tr>
    </w:tbl>
    <w:p w14:paraId="1B4D391F" w14:textId="77777777" w:rsidR="00552203" w:rsidRDefault="00552203" w:rsidP="00552203">
      <w:pPr>
        <w:pStyle w:val="BodyText"/>
        <w:spacing w:before="24"/>
        <w:rPr>
          <w:rFonts w:ascii="TT Interphases" w:hAnsi="TT Interphases"/>
          <w:b w:val="0"/>
        </w:rPr>
      </w:pPr>
    </w:p>
    <w:p w14:paraId="602143D7" w14:textId="7F5FB50F" w:rsidR="00D7476D" w:rsidRDefault="00D7476D" w:rsidP="00552203">
      <w:pPr>
        <w:pStyle w:val="BodyText"/>
        <w:spacing w:before="24"/>
        <w:rPr>
          <w:rFonts w:ascii="TT Interphases" w:hAnsi="TT Interphases"/>
          <w:bCs w:val="0"/>
          <w:color w:val="969696"/>
          <w:sz w:val="22"/>
          <w:szCs w:val="22"/>
        </w:rPr>
      </w:pPr>
      <w:r w:rsidRPr="00D7476D">
        <w:rPr>
          <w:rFonts w:ascii="TT Interphases" w:hAnsi="TT Interphases"/>
          <w:bCs w:val="0"/>
          <w:color w:val="969696"/>
          <w:sz w:val="22"/>
          <w:szCs w:val="22"/>
        </w:rPr>
        <w:t>Contact Details for Exhibition Administration (if different to above)</w:t>
      </w:r>
    </w:p>
    <w:p w14:paraId="4BC5D3EB" w14:textId="77777777" w:rsidR="00FF1F51" w:rsidRPr="00D7476D" w:rsidRDefault="00FF1F51" w:rsidP="00552203">
      <w:pPr>
        <w:pStyle w:val="BodyText"/>
        <w:spacing w:before="24"/>
        <w:rPr>
          <w:rFonts w:ascii="TT Interphases" w:hAnsi="TT Interphases"/>
          <w:bCs w:val="0"/>
          <w:color w:val="969696"/>
          <w:sz w:val="22"/>
          <w:szCs w:val="22"/>
        </w:rPr>
      </w:pPr>
    </w:p>
    <w:tbl>
      <w:tblPr>
        <w:tblW w:w="0" w:type="auto"/>
        <w:tblInd w:w="130" w:type="dxa"/>
        <w:tblBorders>
          <w:top w:val="single" w:sz="8" w:space="0" w:color="DFECF9"/>
          <w:left w:val="single" w:sz="8" w:space="0" w:color="DFECF9"/>
          <w:bottom w:val="single" w:sz="8" w:space="0" w:color="DFECF9"/>
          <w:right w:val="single" w:sz="8" w:space="0" w:color="DFECF9"/>
          <w:insideH w:val="single" w:sz="8" w:space="0" w:color="DFECF9"/>
          <w:insideV w:val="single" w:sz="8" w:space="0" w:color="DFECF9"/>
        </w:tblBorders>
        <w:tblLayout w:type="fixed"/>
        <w:tblCellMar>
          <w:left w:w="0" w:type="dxa"/>
          <w:right w:w="0" w:type="dxa"/>
        </w:tblCellMar>
        <w:tblLook w:val="01E0" w:firstRow="1" w:lastRow="1" w:firstColumn="1" w:lastColumn="1" w:noHBand="0" w:noVBand="0"/>
      </w:tblPr>
      <w:tblGrid>
        <w:gridCol w:w="2570"/>
        <w:gridCol w:w="6221"/>
      </w:tblGrid>
      <w:tr w:rsidR="00D7476D" w:rsidRPr="008179F0" w14:paraId="6B78D583" w14:textId="77777777" w:rsidTr="00695CEA">
        <w:trPr>
          <w:trHeight w:val="502"/>
        </w:trPr>
        <w:tc>
          <w:tcPr>
            <w:tcW w:w="2570" w:type="dxa"/>
            <w:shd w:val="clear" w:color="auto" w:fill="ECF4FC"/>
          </w:tcPr>
          <w:p w14:paraId="47D3849E" w14:textId="77777777" w:rsidR="00D7476D" w:rsidRPr="008179F0" w:rsidRDefault="00D7476D" w:rsidP="00695CEA">
            <w:pPr>
              <w:pStyle w:val="TableParagraph"/>
              <w:ind w:left="80"/>
              <w:rPr>
                <w:rFonts w:ascii="TT Interphases" w:hAnsi="TT Interphases"/>
                <w:b/>
                <w:szCs w:val="20"/>
              </w:rPr>
            </w:pPr>
            <w:r w:rsidRPr="008179F0">
              <w:rPr>
                <w:rFonts w:ascii="TT Interphases" w:hAnsi="TT Interphases"/>
                <w:b/>
                <w:color w:val="46525C"/>
                <w:spacing w:val="-2"/>
                <w:szCs w:val="20"/>
              </w:rPr>
              <w:t>Contact</w:t>
            </w:r>
            <w:r w:rsidRPr="008179F0">
              <w:rPr>
                <w:rFonts w:ascii="TT Interphases" w:hAnsi="TT Interphases"/>
                <w:b/>
                <w:color w:val="46525C"/>
                <w:spacing w:val="-1"/>
                <w:szCs w:val="20"/>
              </w:rPr>
              <w:t xml:space="preserve"> </w:t>
            </w:r>
            <w:r w:rsidRPr="008179F0">
              <w:rPr>
                <w:rFonts w:ascii="TT Interphases" w:hAnsi="TT Interphases"/>
                <w:b/>
                <w:color w:val="46525C"/>
                <w:spacing w:val="-4"/>
                <w:szCs w:val="20"/>
              </w:rPr>
              <w:t>Name</w:t>
            </w:r>
          </w:p>
        </w:tc>
        <w:tc>
          <w:tcPr>
            <w:tcW w:w="6221" w:type="dxa"/>
          </w:tcPr>
          <w:p w14:paraId="18937193" w14:textId="77777777" w:rsidR="00D7476D" w:rsidRPr="008179F0" w:rsidRDefault="00D7476D" w:rsidP="00695CEA">
            <w:pPr>
              <w:pStyle w:val="TableParagraph"/>
              <w:spacing w:before="0"/>
              <w:rPr>
                <w:rFonts w:ascii="TT Interphases" w:hAnsi="TT Interphases"/>
                <w:sz w:val="24"/>
                <w:szCs w:val="20"/>
              </w:rPr>
            </w:pPr>
          </w:p>
        </w:tc>
      </w:tr>
      <w:tr w:rsidR="00D7476D" w:rsidRPr="008179F0" w14:paraId="6E64EFE5" w14:textId="77777777" w:rsidTr="00695CEA">
        <w:trPr>
          <w:trHeight w:val="502"/>
        </w:trPr>
        <w:tc>
          <w:tcPr>
            <w:tcW w:w="2570" w:type="dxa"/>
            <w:shd w:val="clear" w:color="auto" w:fill="ECF4FC"/>
          </w:tcPr>
          <w:p w14:paraId="15A3FCE0" w14:textId="77777777" w:rsidR="00D7476D" w:rsidRPr="008179F0" w:rsidRDefault="00D7476D" w:rsidP="00695CEA">
            <w:pPr>
              <w:pStyle w:val="TableParagraph"/>
              <w:ind w:left="80"/>
              <w:rPr>
                <w:rFonts w:ascii="TT Interphases" w:hAnsi="TT Interphases"/>
                <w:b/>
                <w:szCs w:val="20"/>
              </w:rPr>
            </w:pPr>
            <w:r w:rsidRPr="008179F0">
              <w:rPr>
                <w:rFonts w:ascii="TT Interphases" w:hAnsi="TT Interphases"/>
                <w:b/>
                <w:color w:val="46525C"/>
                <w:spacing w:val="-2"/>
                <w:szCs w:val="20"/>
              </w:rPr>
              <w:t>Company</w:t>
            </w:r>
            <w:r w:rsidRPr="008179F0">
              <w:rPr>
                <w:rFonts w:ascii="TT Interphases" w:hAnsi="TT Interphases"/>
                <w:b/>
                <w:color w:val="46525C"/>
                <w:spacing w:val="-3"/>
                <w:szCs w:val="20"/>
              </w:rPr>
              <w:t xml:space="preserve"> </w:t>
            </w:r>
            <w:r w:rsidRPr="008179F0">
              <w:rPr>
                <w:rFonts w:ascii="TT Interphases" w:hAnsi="TT Interphases"/>
                <w:b/>
                <w:color w:val="46525C"/>
                <w:spacing w:val="-4"/>
                <w:szCs w:val="20"/>
              </w:rPr>
              <w:t>Name</w:t>
            </w:r>
          </w:p>
        </w:tc>
        <w:tc>
          <w:tcPr>
            <w:tcW w:w="6221" w:type="dxa"/>
          </w:tcPr>
          <w:p w14:paraId="4F28E1A2" w14:textId="77777777" w:rsidR="00D7476D" w:rsidRPr="008179F0" w:rsidRDefault="00D7476D" w:rsidP="00695CEA">
            <w:pPr>
              <w:pStyle w:val="TableParagraph"/>
              <w:spacing w:before="0"/>
              <w:rPr>
                <w:rFonts w:ascii="TT Interphases" w:hAnsi="TT Interphases"/>
                <w:sz w:val="24"/>
                <w:szCs w:val="20"/>
              </w:rPr>
            </w:pPr>
          </w:p>
        </w:tc>
      </w:tr>
      <w:tr w:rsidR="00D7476D" w:rsidRPr="008179F0" w14:paraId="3F435EFF" w14:textId="77777777" w:rsidTr="00695CEA">
        <w:trPr>
          <w:trHeight w:val="502"/>
        </w:trPr>
        <w:tc>
          <w:tcPr>
            <w:tcW w:w="2570" w:type="dxa"/>
            <w:shd w:val="clear" w:color="auto" w:fill="ECF4FC"/>
          </w:tcPr>
          <w:p w14:paraId="3910F7D6" w14:textId="77777777" w:rsidR="00D7476D" w:rsidRPr="008179F0" w:rsidRDefault="00D7476D" w:rsidP="00695CEA">
            <w:pPr>
              <w:pStyle w:val="TableParagraph"/>
              <w:ind w:left="80"/>
              <w:rPr>
                <w:rFonts w:ascii="TT Interphases" w:hAnsi="TT Interphases"/>
                <w:b/>
                <w:szCs w:val="20"/>
              </w:rPr>
            </w:pPr>
            <w:r w:rsidRPr="008179F0">
              <w:rPr>
                <w:rFonts w:ascii="TT Interphases" w:hAnsi="TT Interphases"/>
                <w:b/>
                <w:color w:val="46525C"/>
                <w:spacing w:val="-2"/>
                <w:szCs w:val="20"/>
              </w:rPr>
              <w:t>Email</w:t>
            </w:r>
          </w:p>
        </w:tc>
        <w:tc>
          <w:tcPr>
            <w:tcW w:w="6221" w:type="dxa"/>
          </w:tcPr>
          <w:p w14:paraId="5B008D8E" w14:textId="77777777" w:rsidR="00D7476D" w:rsidRPr="008179F0" w:rsidRDefault="00D7476D" w:rsidP="00695CEA">
            <w:pPr>
              <w:pStyle w:val="TableParagraph"/>
              <w:spacing w:before="0"/>
              <w:rPr>
                <w:rFonts w:ascii="TT Interphases" w:hAnsi="TT Interphases"/>
                <w:sz w:val="24"/>
                <w:szCs w:val="20"/>
              </w:rPr>
            </w:pPr>
          </w:p>
        </w:tc>
      </w:tr>
      <w:tr w:rsidR="00D7476D" w:rsidRPr="008179F0" w14:paraId="1E29441A" w14:textId="77777777" w:rsidTr="00695CEA">
        <w:trPr>
          <w:trHeight w:val="502"/>
        </w:trPr>
        <w:tc>
          <w:tcPr>
            <w:tcW w:w="2570" w:type="dxa"/>
            <w:shd w:val="clear" w:color="auto" w:fill="ECF4FC"/>
          </w:tcPr>
          <w:p w14:paraId="16A03162" w14:textId="77777777" w:rsidR="00D7476D" w:rsidRPr="008179F0" w:rsidRDefault="00D7476D" w:rsidP="00695CEA">
            <w:pPr>
              <w:pStyle w:val="TableParagraph"/>
              <w:ind w:left="80"/>
              <w:rPr>
                <w:rFonts w:ascii="TT Interphases" w:hAnsi="TT Interphases"/>
                <w:b/>
                <w:szCs w:val="20"/>
              </w:rPr>
            </w:pPr>
            <w:r w:rsidRPr="008179F0">
              <w:rPr>
                <w:rFonts w:ascii="TT Interphases" w:hAnsi="TT Interphases"/>
                <w:b/>
                <w:color w:val="46525C"/>
                <w:spacing w:val="-2"/>
                <w:szCs w:val="20"/>
              </w:rPr>
              <w:t>Telephone</w:t>
            </w:r>
          </w:p>
        </w:tc>
        <w:tc>
          <w:tcPr>
            <w:tcW w:w="6221" w:type="dxa"/>
          </w:tcPr>
          <w:p w14:paraId="1A9340CA" w14:textId="77777777" w:rsidR="00D7476D" w:rsidRPr="008179F0" w:rsidRDefault="00D7476D" w:rsidP="00695CEA">
            <w:pPr>
              <w:pStyle w:val="TableParagraph"/>
              <w:spacing w:before="0"/>
              <w:rPr>
                <w:rFonts w:ascii="TT Interphases" w:hAnsi="TT Interphases"/>
                <w:sz w:val="24"/>
                <w:szCs w:val="20"/>
              </w:rPr>
            </w:pPr>
          </w:p>
        </w:tc>
      </w:tr>
    </w:tbl>
    <w:p w14:paraId="3A2F68C8" w14:textId="77777777" w:rsidR="00D7476D" w:rsidRPr="008179F0" w:rsidRDefault="00D7476D" w:rsidP="00552203">
      <w:pPr>
        <w:pStyle w:val="BodyText"/>
        <w:spacing w:before="24"/>
        <w:rPr>
          <w:rFonts w:ascii="TT Interphases" w:hAnsi="TT Interphases"/>
          <w:b w:val="0"/>
        </w:rPr>
      </w:pPr>
    </w:p>
    <w:p w14:paraId="7C950A10" w14:textId="77777777" w:rsidR="00552203" w:rsidRDefault="00552203" w:rsidP="00552203">
      <w:pPr>
        <w:pStyle w:val="BodyText"/>
        <w:ind w:left="110"/>
        <w:rPr>
          <w:rFonts w:ascii="TT Interphases" w:hAnsi="TT Interphases"/>
          <w:b w:val="0"/>
          <w:color w:val="46525C"/>
          <w:spacing w:val="-2"/>
          <w:sz w:val="22"/>
          <w:szCs w:val="22"/>
        </w:rPr>
      </w:pPr>
      <w:r w:rsidRPr="008179F0">
        <w:rPr>
          <w:rFonts w:ascii="TT Interphases" w:hAnsi="TT Interphases"/>
          <w:color w:val="46525C"/>
          <w:sz w:val="22"/>
          <w:szCs w:val="22"/>
        </w:rPr>
        <w:t>Please</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return</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this</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form</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to</w:t>
      </w:r>
      <w:r w:rsidRPr="008179F0">
        <w:rPr>
          <w:rFonts w:ascii="TT Interphases" w:hAnsi="TT Interphases"/>
          <w:color w:val="46525C"/>
          <w:spacing w:val="-12"/>
          <w:sz w:val="22"/>
          <w:szCs w:val="22"/>
        </w:rPr>
        <w:t xml:space="preserve"> </w:t>
      </w:r>
      <w:r w:rsidRPr="008179F0">
        <w:rPr>
          <w:rFonts w:ascii="TT Interphases" w:hAnsi="TT Interphases"/>
          <w:color w:val="46525C"/>
          <w:sz w:val="22"/>
          <w:szCs w:val="22"/>
        </w:rPr>
        <w:t>EGGA</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by</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email</w:t>
      </w:r>
      <w:r w:rsidRPr="008179F0">
        <w:rPr>
          <w:rFonts w:ascii="TT Interphases" w:hAnsi="TT Interphases"/>
          <w:color w:val="46525C"/>
          <w:spacing w:val="-13"/>
          <w:sz w:val="22"/>
          <w:szCs w:val="22"/>
        </w:rPr>
        <w:t xml:space="preserve"> </w:t>
      </w:r>
      <w:r w:rsidRPr="008179F0">
        <w:rPr>
          <w:rFonts w:ascii="TT Interphases" w:hAnsi="TT Interphases"/>
          <w:color w:val="46525C"/>
          <w:sz w:val="22"/>
          <w:szCs w:val="22"/>
        </w:rPr>
        <w:t>to</w:t>
      </w:r>
      <w:r w:rsidRPr="008179F0">
        <w:rPr>
          <w:rFonts w:ascii="TT Interphases" w:hAnsi="TT Interphases"/>
          <w:b w:val="0"/>
          <w:color w:val="46525C"/>
          <w:sz w:val="22"/>
          <w:szCs w:val="22"/>
        </w:rPr>
        <w:t>:</w:t>
      </w:r>
      <w:r w:rsidRPr="008179F0">
        <w:rPr>
          <w:rFonts w:ascii="TT Interphases" w:hAnsi="TT Interphases"/>
          <w:b w:val="0"/>
          <w:color w:val="46525C"/>
          <w:spacing w:val="-12"/>
          <w:sz w:val="22"/>
          <w:szCs w:val="22"/>
        </w:rPr>
        <w:t xml:space="preserve"> </w:t>
      </w:r>
      <w:hyperlink r:id="rId8">
        <w:r w:rsidRPr="008179F0">
          <w:rPr>
            <w:rFonts w:ascii="TT Interphases" w:hAnsi="TT Interphases"/>
            <w:color w:val="275B9B"/>
            <w:spacing w:val="-2"/>
            <w:sz w:val="22"/>
            <w:szCs w:val="22"/>
          </w:rPr>
          <w:t>kimberley@egga.com</w:t>
        </w:r>
      </w:hyperlink>
      <w:r w:rsidRPr="008179F0">
        <w:rPr>
          <w:rFonts w:ascii="TT Interphases" w:hAnsi="TT Interphases"/>
          <w:b w:val="0"/>
          <w:color w:val="46525C"/>
          <w:spacing w:val="-2"/>
          <w:sz w:val="22"/>
          <w:szCs w:val="22"/>
        </w:rPr>
        <w:t>.</w:t>
      </w:r>
    </w:p>
    <w:p w14:paraId="7E395EC9" w14:textId="77777777" w:rsidR="00346B97" w:rsidRDefault="00346B97" w:rsidP="00552203">
      <w:pPr>
        <w:pStyle w:val="BodyText"/>
        <w:ind w:left="110"/>
        <w:rPr>
          <w:rFonts w:ascii="TT Interphases" w:hAnsi="TT Interphases"/>
          <w:b w:val="0"/>
          <w:sz w:val="22"/>
          <w:szCs w:val="22"/>
        </w:rPr>
      </w:pPr>
    </w:p>
    <w:p w14:paraId="6CF2DC23" w14:textId="77777777" w:rsidR="00FF1F51" w:rsidRDefault="00FF1F51" w:rsidP="000A3692">
      <w:pPr>
        <w:spacing w:after="0" w:line="240" w:lineRule="auto"/>
        <w:rPr>
          <w:rFonts w:ascii="TT Interphases" w:eastAsia="Calibri" w:hAnsi="TT Interphases" w:cs="Calibri"/>
          <w:b/>
          <w:bCs/>
          <w:color w:val="969696"/>
          <w:kern w:val="0"/>
        </w:rPr>
      </w:pPr>
    </w:p>
    <w:p w14:paraId="1E2E2D01" w14:textId="77777777" w:rsidR="00FF1F51" w:rsidRDefault="00FF1F51" w:rsidP="000A3692">
      <w:pPr>
        <w:spacing w:after="0" w:line="240" w:lineRule="auto"/>
        <w:rPr>
          <w:rFonts w:ascii="TT Interphases" w:eastAsia="Calibri" w:hAnsi="TT Interphases" w:cs="Calibri"/>
          <w:b/>
          <w:bCs/>
          <w:color w:val="969696"/>
          <w:kern w:val="0"/>
        </w:rPr>
      </w:pPr>
    </w:p>
    <w:p w14:paraId="3556FEF5" w14:textId="77777777" w:rsidR="00FF1F51" w:rsidRDefault="00FF1F51" w:rsidP="000A3692">
      <w:pPr>
        <w:spacing w:after="0" w:line="240" w:lineRule="auto"/>
        <w:rPr>
          <w:rFonts w:ascii="TT Interphases" w:eastAsia="Calibri" w:hAnsi="TT Interphases" w:cs="Calibri"/>
          <w:b/>
          <w:bCs/>
          <w:color w:val="969696"/>
          <w:kern w:val="0"/>
        </w:rPr>
      </w:pPr>
    </w:p>
    <w:p w14:paraId="72A18250" w14:textId="77777777" w:rsidR="00FF1F51" w:rsidRDefault="00FF1F51" w:rsidP="000A3692">
      <w:pPr>
        <w:spacing w:after="0" w:line="240" w:lineRule="auto"/>
        <w:rPr>
          <w:rFonts w:ascii="TT Interphases" w:eastAsia="Calibri" w:hAnsi="TT Interphases" w:cs="Calibri"/>
          <w:b/>
          <w:bCs/>
          <w:color w:val="969696"/>
          <w:kern w:val="0"/>
        </w:rPr>
      </w:pPr>
    </w:p>
    <w:p w14:paraId="630C4E43" w14:textId="77777777" w:rsidR="00FF1F51" w:rsidRDefault="00FF1F51" w:rsidP="000A3692">
      <w:pPr>
        <w:spacing w:after="0" w:line="240" w:lineRule="auto"/>
        <w:rPr>
          <w:rFonts w:ascii="TT Interphases" w:eastAsia="Calibri" w:hAnsi="TT Interphases" w:cs="Calibri"/>
          <w:b/>
          <w:bCs/>
          <w:color w:val="969696"/>
          <w:kern w:val="0"/>
        </w:rPr>
      </w:pPr>
    </w:p>
    <w:p w14:paraId="65421F75" w14:textId="77777777" w:rsidR="00FF1F51" w:rsidRDefault="00FF1F51" w:rsidP="000A3692">
      <w:pPr>
        <w:spacing w:after="0" w:line="240" w:lineRule="auto"/>
        <w:rPr>
          <w:rFonts w:ascii="TT Interphases" w:eastAsia="Calibri" w:hAnsi="TT Interphases" w:cs="Calibri"/>
          <w:b/>
          <w:bCs/>
          <w:color w:val="969696"/>
          <w:kern w:val="0"/>
        </w:rPr>
      </w:pPr>
    </w:p>
    <w:p w14:paraId="6DCCEC7D" w14:textId="77777777" w:rsidR="00FF1F51" w:rsidRDefault="00FF1F51" w:rsidP="000A3692">
      <w:pPr>
        <w:spacing w:after="0" w:line="240" w:lineRule="auto"/>
        <w:rPr>
          <w:rFonts w:ascii="TT Interphases" w:eastAsia="Calibri" w:hAnsi="TT Interphases" w:cs="Calibri"/>
          <w:b/>
          <w:bCs/>
          <w:color w:val="969696"/>
          <w:kern w:val="0"/>
        </w:rPr>
      </w:pPr>
    </w:p>
    <w:p w14:paraId="69167BD9" w14:textId="34BDBB73" w:rsidR="000A3692" w:rsidRPr="00346B97" w:rsidRDefault="000A3692" w:rsidP="000A3692">
      <w:pPr>
        <w:spacing w:after="0" w:line="240" w:lineRule="auto"/>
        <w:rPr>
          <w:rFonts w:ascii="TT Interphases" w:eastAsia="Calibri" w:hAnsi="TT Interphases" w:cs="Calibri"/>
          <w:b/>
          <w:bCs/>
          <w:color w:val="969696"/>
          <w:kern w:val="0"/>
          <w:sz w:val="32"/>
          <w:szCs w:val="32"/>
        </w:rPr>
      </w:pPr>
      <w:r w:rsidRPr="00346B97">
        <w:rPr>
          <w:rFonts w:ascii="TT Interphases" w:eastAsia="Calibri" w:hAnsi="TT Interphases" w:cs="Calibri"/>
          <w:b/>
          <w:bCs/>
          <w:color w:val="969696"/>
          <w:kern w:val="0"/>
          <w:sz w:val="32"/>
          <w:szCs w:val="32"/>
        </w:rPr>
        <w:t>Term</w:t>
      </w:r>
      <w:r w:rsidR="00A5027A" w:rsidRPr="00346B97">
        <w:rPr>
          <w:rFonts w:ascii="TT Interphases" w:eastAsia="Calibri" w:hAnsi="TT Interphases" w:cs="Calibri"/>
          <w:b/>
          <w:bCs/>
          <w:color w:val="969696"/>
          <w:kern w:val="0"/>
          <w:sz w:val="32"/>
          <w:szCs w:val="32"/>
        </w:rPr>
        <w:t>s</w:t>
      </w:r>
      <w:r w:rsidRPr="00346B97">
        <w:rPr>
          <w:rFonts w:ascii="TT Interphases" w:eastAsia="Calibri" w:hAnsi="TT Interphases" w:cs="Calibri"/>
          <w:b/>
          <w:bCs/>
          <w:color w:val="969696"/>
          <w:kern w:val="0"/>
          <w:sz w:val="32"/>
          <w:szCs w:val="32"/>
        </w:rPr>
        <w:t xml:space="preserve"> and Conditions</w:t>
      </w:r>
    </w:p>
    <w:p w14:paraId="1E9A12FE" w14:textId="77777777" w:rsidR="000A3692" w:rsidRPr="000A3692" w:rsidRDefault="000A3692" w:rsidP="000A3692">
      <w:pPr>
        <w:spacing w:after="0" w:line="240" w:lineRule="auto"/>
        <w:rPr>
          <w:rFonts w:ascii="TT Interphases" w:eastAsia="Calibri" w:hAnsi="TT Interphases" w:cs="Calibri"/>
          <w:kern w:val="0"/>
        </w:rPr>
      </w:pPr>
    </w:p>
    <w:p w14:paraId="7512E18F" w14:textId="77777777" w:rsidR="00DE152C" w:rsidRPr="000A3692" w:rsidRDefault="00DE152C" w:rsidP="00DE152C">
      <w:pPr>
        <w:spacing w:after="0" w:line="240" w:lineRule="auto"/>
        <w:rPr>
          <w:rFonts w:ascii="TT Interphases" w:eastAsia="Calibri" w:hAnsi="TT Interphases" w:cs="Calibri"/>
          <w:kern w:val="0"/>
          <w:u w:val="single"/>
        </w:rPr>
      </w:pPr>
      <w:r w:rsidRPr="000A3692">
        <w:rPr>
          <w:rFonts w:ascii="TT Interphases" w:eastAsia="Calibri" w:hAnsi="TT Interphases" w:cs="Calibri"/>
          <w:kern w:val="0"/>
          <w:u w:val="single"/>
        </w:rPr>
        <w:t>Payment Terms:</w:t>
      </w:r>
    </w:p>
    <w:p w14:paraId="70642D52" w14:textId="77777777" w:rsidR="00DE152C" w:rsidRPr="000A3692" w:rsidRDefault="00DE152C" w:rsidP="00DE152C">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A 25% deposit is required, on booking, to secure the site</w:t>
      </w:r>
    </w:p>
    <w:p w14:paraId="4E2BA517" w14:textId="77777777" w:rsidR="00DE152C" w:rsidRDefault="00DE152C" w:rsidP="00DE152C">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The remainder of the site fee is payable by 8 April 2024</w:t>
      </w:r>
    </w:p>
    <w:p w14:paraId="1252497B" w14:textId="77777777" w:rsidR="00DE152C" w:rsidRPr="000A3692" w:rsidRDefault="00DE152C" w:rsidP="00DE152C">
      <w:pPr>
        <w:spacing w:after="0" w:line="240" w:lineRule="auto"/>
        <w:ind w:left="1080"/>
        <w:rPr>
          <w:rFonts w:ascii="TT Interphases" w:eastAsia="Times New Roman" w:hAnsi="TT Interphases" w:cs="Calibri"/>
          <w:kern w:val="0"/>
        </w:rPr>
      </w:pPr>
    </w:p>
    <w:p w14:paraId="17D767FA" w14:textId="77777777" w:rsidR="000A3692" w:rsidRPr="000A3692" w:rsidRDefault="000A3692" w:rsidP="000A3692">
      <w:pPr>
        <w:spacing w:after="0" w:line="240" w:lineRule="auto"/>
        <w:rPr>
          <w:rFonts w:ascii="TT Interphases" w:eastAsia="Calibri" w:hAnsi="TT Interphases" w:cs="Calibri"/>
          <w:kern w:val="0"/>
          <w:u w:val="single"/>
        </w:rPr>
      </w:pPr>
      <w:r w:rsidRPr="000A3692">
        <w:rPr>
          <w:rFonts w:ascii="TT Interphases" w:eastAsia="Calibri" w:hAnsi="TT Interphases" w:cs="Calibri"/>
          <w:kern w:val="0"/>
          <w:u w:val="single"/>
        </w:rPr>
        <w:t>Cancellations of bookings may be made on the following basis:</w:t>
      </w:r>
    </w:p>
    <w:p w14:paraId="3DBCA329"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Cancellation before 8 April 2024, a 25% cancellation charge applies.</w:t>
      </w:r>
    </w:p>
    <w:p w14:paraId="19B56752" w14:textId="601A57AE" w:rsidR="000A3692" w:rsidRPr="00DE152C"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Cancellation after 8 April 2024, 100% of the booking will be charged.</w:t>
      </w:r>
    </w:p>
    <w:p w14:paraId="7F06393D" w14:textId="77777777" w:rsidR="000A3692" w:rsidRPr="000A3692" w:rsidRDefault="000A3692" w:rsidP="000A3692">
      <w:pPr>
        <w:spacing w:after="0" w:line="240" w:lineRule="auto"/>
        <w:rPr>
          <w:rFonts w:ascii="TT Interphases" w:eastAsia="Calibri" w:hAnsi="TT Interphases" w:cs="Calibri"/>
          <w:kern w:val="0"/>
        </w:rPr>
      </w:pPr>
    </w:p>
    <w:p w14:paraId="2CCED76A" w14:textId="77777777" w:rsidR="000A3692" w:rsidRPr="000A3692" w:rsidRDefault="000A3692" w:rsidP="000A3692">
      <w:pPr>
        <w:spacing w:after="0" w:line="240" w:lineRule="auto"/>
        <w:rPr>
          <w:rFonts w:ascii="TT Interphases" w:eastAsia="Calibri" w:hAnsi="TT Interphases" w:cs="Calibri"/>
          <w:kern w:val="0"/>
          <w:u w:val="single"/>
        </w:rPr>
      </w:pPr>
      <w:r w:rsidRPr="000A3692">
        <w:rPr>
          <w:rFonts w:ascii="TT Interphases" w:eastAsia="Calibri" w:hAnsi="TT Interphases" w:cs="Calibri"/>
          <w:kern w:val="0"/>
          <w:u w:val="single"/>
        </w:rPr>
        <w:t>Obligations of exhibiting companies:</w:t>
      </w:r>
    </w:p>
    <w:p w14:paraId="162AD9E6"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To study and observe the Technical Guidelines and Rules of the BMCC Bruges</w:t>
      </w:r>
    </w:p>
    <w:p w14:paraId="04F5FE9C"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To respect the event rules and requirements set by the Organisers</w:t>
      </w:r>
    </w:p>
    <w:p w14:paraId="6C356708"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Not to sub-let, or share, exhibition space with companies that are not registered as the exhibiting company without the written permission of the Organisers</w:t>
      </w:r>
    </w:p>
    <w:p w14:paraId="57BE9F3B"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To adhere to the set-up and break-down schedule set by the Organisers</w:t>
      </w:r>
    </w:p>
    <w:p w14:paraId="46EF880E" w14:textId="77777777" w:rsidR="000A3692" w:rsidRPr="000A3692" w:rsidRDefault="000A3692" w:rsidP="000A3692">
      <w:pPr>
        <w:spacing w:after="0" w:line="240" w:lineRule="auto"/>
        <w:rPr>
          <w:rFonts w:ascii="TT Interphases" w:eastAsia="Calibri" w:hAnsi="TT Interphases" w:cs="Calibri"/>
          <w:kern w:val="0"/>
        </w:rPr>
      </w:pPr>
    </w:p>
    <w:p w14:paraId="6E4350F5" w14:textId="77777777" w:rsidR="000A3692" w:rsidRPr="000A3692" w:rsidRDefault="000A3692" w:rsidP="000A3692">
      <w:pPr>
        <w:spacing w:after="0" w:line="240" w:lineRule="auto"/>
        <w:rPr>
          <w:rFonts w:ascii="TT Interphases" w:eastAsia="Calibri" w:hAnsi="TT Interphases" w:cs="Calibri"/>
          <w:kern w:val="0"/>
          <w:u w:val="single"/>
        </w:rPr>
      </w:pPr>
      <w:r w:rsidRPr="000A3692">
        <w:rPr>
          <w:rFonts w:ascii="TT Interphases" w:eastAsia="Calibri" w:hAnsi="TT Interphases" w:cs="Calibri"/>
          <w:kern w:val="0"/>
          <w:u w:val="single"/>
        </w:rPr>
        <w:t>Staff:</w:t>
      </w:r>
    </w:p>
    <w:p w14:paraId="2785B8F9"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 xml:space="preserve">Exhibiting companies will be entitled to have present in the Exhibition Hall, a specified number of ‘Exhibitor Staff’ that are not required to register as conference delegates. The ‘Exhibitor Staff’ shall have access to all conference coffee breaks, lunches and the Welcome Party in the Exhibition Hall. </w:t>
      </w:r>
    </w:p>
    <w:p w14:paraId="5015E692"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The specified number of Exhibitor Staff for each exhibitor are indicated in the Exhibition sales document.</w:t>
      </w:r>
    </w:p>
    <w:p w14:paraId="733B5F21"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Exhibitor Staff shall wear the event badge provided to them at all times when present in the BMCC Bruges</w:t>
      </w:r>
    </w:p>
    <w:p w14:paraId="47BD6B00"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Exhibitor Staff may add participation at Gala Dinner and sightseeing tours at additional cost.</w:t>
      </w:r>
    </w:p>
    <w:p w14:paraId="48BEBC23"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Exhibitor Staff cannot register an Accompanying Person or participate to visits to galvanizing plants (these options are available to conference delegates)</w:t>
      </w:r>
    </w:p>
    <w:p w14:paraId="58445C16" w14:textId="77777777" w:rsidR="000A3692" w:rsidRPr="000A3692" w:rsidRDefault="000A3692" w:rsidP="000A3692">
      <w:pPr>
        <w:numPr>
          <w:ilvl w:val="0"/>
          <w:numId w:val="1"/>
        </w:numPr>
        <w:spacing w:after="0" w:line="240" w:lineRule="auto"/>
        <w:rPr>
          <w:rFonts w:ascii="TT Interphases" w:eastAsia="Times New Roman" w:hAnsi="TT Interphases" w:cs="Calibri"/>
          <w:kern w:val="0"/>
        </w:rPr>
      </w:pPr>
      <w:r w:rsidRPr="000A3692">
        <w:rPr>
          <w:rFonts w:ascii="TT Interphases" w:eastAsia="Times New Roman" w:hAnsi="TT Interphases" w:cs="Calibri"/>
          <w:kern w:val="0"/>
        </w:rPr>
        <w:t>Exhibiting companies may register conference delegates at preferential terms (details available separately).</w:t>
      </w:r>
    </w:p>
    <w:p w14:paraId="518D9BDF" w14:textId="77777777" w:rsidR="000A3692" w:rsidRPr="000A3692" w:rsidRDefault="000A3692" w:rsidP="00FF6007">
      <w:pPr>
        <w:spacing w:after="0" w:line="240" w:lineRule="auto"/>
        <w:ind w:left="1080"/>
        <w:rPr>
          <w:rFonts w:ascii="TT Interphases" w:eastAsia="Times New Roman" w:hAnsi="TT Interphases" w:cs="Calibri"/>
          <w:kern w:val="0"/>
        </w:rPr>
      </w:pPr>
    </w:p>
    <w:sectPr w:rsidR="000A3692" w:rsidRPr="000A36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5622" w14:textId="77777777" w:rsidR="001766BD" w:rsidRDefault="001766BD" w:rsidP="00BF0B23">
      <w:pPr>
        <w:spacing w:after="0" w:line="240" w:lineRule="auto"/>
      </w:pPr>
      <w:r>
        <w:separator/>
      </w:r>
    </w:p>
  </w:endnote>
  <w:endnote w:type="continuationSeparator" w:id="0">
    <w:p w14:paraId="7FF33D47" w14:textId="77777777" w:rsidR="001766BD" w:rsidRDefault="001766BD" w:rsidP="00BF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 Interphases Light">
    <w:altName w:val="TT Interphases Light"/>
    <w:panose1 w:val="02000503030000020004"/>
    <w:charset w:val="00"/>
    <w:family w:val="auto"/>
    <w:pitch w:val="variable"/>
    <w:sig w:usb0="A00002FF" w:usb1="100020DB" w:usb2="00000000" w:usb3="00000000" w:csb0="0000009F" w:csb1="00000000"/>
  </w:font>
  <w:font w:name="TT Interphases">
    <w:altName w:val="TT Interphases"/>
    <w:panose1 w:val="02000503020000020004"/>
    <w:charset w:val="00"/>
    <w:family w:val="auto"/>
    <w:pitch w:val="variable"/>
    <w:sig w:usb0="A00002FF" w:usb1="100020D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2412" w14:textId="77777777" w:rsidR="00BF0B23" w:rsidRDefault="00BF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T Interphases" w:hAnsi="TT Interphases"/>
      </w:rPr>
      <w:id w:val="341894228"/>
      <w:docPartObj>
        <w:docPartGallery w:val="Page Numbers (Bottom of Page)"/>
        <w:docPartUnique/>
      </w:docPartObj>
    </w:sdtPr>
    <w:sdtEndPr/>
    <w:sdtContent>
      <w:sdt>
        <w:sdtPr>
          <w:rPr>
            <w:rFonts w:ascii="TT Interphases" w:hAnsi="TT Interphases"/>
          </w:rPr>
          <w:id w:val="1728636285"/>
          <w:docPartObj>
            <w:docPartGallery w:val="Page Numbers (Top of Page)"/>
            <w:docPartUnique/>
          </w:docPartObj>
        </w:sdtPr>
        <w:sdtEndPr/>
        <w:sdtContent>
          <w:p w14:paraId="3277B178" w14:textId="200F68B1" w:rsidR="00D26885" w:rsidRPr="00D26885" w:rsidRDefault="00D26885">
            <w:pPr>
              <w:pStyle w:val="Footer"/>
              <w:jc w:val="center"/>
              <w:rPr>
                <w:rFonts w:ascii="TT Interphases" w:hAnsi="TT Interphases"/>
              </w:rPr>
            </w:pPr>
            <w:r w:rsidRPr="00D26885">
              <w:rPr>
                <w:rFonts w:ascii="TT Interphases" w:hAnsi="TT Interphases"/>
              </w:rPr>
              <w:t xml:space="preserve">Page </w:t>
            </w:r>
            <w:r w:rsidRPr="00D26885">
              <w:rPr>
                <w:rFonts w:ascii="TT Interphases" w:hAnsi="TT Interphases"/>
                <w:b/>
                <w:bCs/>
                <w:sz w:val="24"/>
                <w:szCs w:val="24"/>
              </w:rPr>
              <w:fldChar w:fldCharType="begin"/>
            </w:r>
            <w:r w:rsidRPr="00D26885">
              <w:rPr>
                <w:rFonts w:ascii="TT Interphases" w:hAnsi="TT Interphases"/>
                <w:b/>
                <w:bCs/>
              </w:rPr>
              <w:instrText xml:space="preserve"> PAGE </w:instrText>
            </w:r>
            <w:r w:rsidRPr="00D26885">
              <w:rPr>
                <w:rFonts w:ascii="TT Interphases" w:hAnsi="TT Interphases"/>
                <w:b/>
                <w:bCs/>
                <w:sz w:val="24"/>
                <w:szCs w:val="24"/>
              </w:rPr>
              <w:fldChar w:fldCharType="separate"/>
            </w:r>
            <w:r w:rsidRPr="00D26885">
              <w:rPr>
                <w:rFonts w:ascii="TT Interphases" w:hAnsi="TT Interphases"/>
                <w:b/>
                <w:bCs/>
                <w:noProof/>
              </w:rPr>
              <w:t>2</w:t>
            </w:r>
            <w:r w:rsidRPr="00D26885">
              <w:rPr>
                <w:rFonts w:ascii="TT Interphases" w:hAnsi="TT Interphases"/>
                <w:b/>
                <w:bCs/>
                <w:sz w:val="24"/>
                <w:szCs w:val="24"/>
              </w:rPr>
              <w:fldChar w:fldCharType="end"/>
            </w:r>
            <w:r w:rsidRPr="00D26885">
              <w:rPr>
                <w:rFonts w:ascii="TT Interphases" w:hAnsi="TT Interphases"/>
              </w:rPr>
              <w:t xml:space="preserve"> of </w:t>
            </w:r>
            <w:r w:rsidRPr="00D26885">
              <w:rPr>
                <w:rFonts w:ascii="TT Interphases" w:hAnsi="TT Interphases"/>
                <w:b/>
                <w:bCs/>
                <w:sz w:val="24"/>
                <w:szCs w:val="24"/>
              </w:rPr>
              <w:fldChar w:fldCharType="begin"/>
            </w:r>
            <w:r w:rsidRPr="00D26885">
              <w:rPr>
                <w:rFonts w:ascii="TT Interphases" w:hAnsi="TT Interphases"/>
                <w:b/>
                <w:bCs/>
              </w:rPr>
              <w:instrText xml:space="preserve"> NUMPAGES  </w:instrText>
            </w:r>
            <w:r w:rsidRPr="00D26885">
              <w:rPr>
                <w:rFonts w:ascii="TT Interphases" w:hAnsi="TT Interphases"/>
                <w:b/>
                <w:bCs/>
                <w:sz w:val="24"/>
                <w:szCs w:val="24"/>
              </w:rPr>
              <w:fldChar w:fldCharType="separate"/>
            </w:r>
            <w:r w:rsidRPr="00D26885">
              <w:rPr>
                <w:rFonts w:ascii="TT Interphases" w:hAnsi="TT Interphases"/>
                <w:b/>
                <w:bCs/>
                <w:noProof/>
              </w:rPr>
              <w:t>2</w:t>
            </w:r>
            <w:r w:rsidRPr="00D26885">
              <w:rPr>
                <w:rFonts w:ascii="TT Interphases" w:hAnsi="TT Interphases"/>
                <w:b/>
                <w:bCs/>
                <w:sz w:val="24"/>
                <w:szCs w:val="24"/>
              </w:rPr>
              <w:fldChar w:fldCharType="end"/>
            </w:r>
          </w:p>
        </w:sdtContent>
      </w:sdt>
    </w:sdtContent>
  </w:sdt>
  <w:p w14:paraId="6DE27DF4" w14:textId="77777777" w:rsidR="00BF0B23" w:rsidRDefault="00BF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AAF2" w14:textId="77777777" w:rsidR="00BF0B23" w:rsidRDefault="00BF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A7A7" w14:textId="77777777" w:rsidR="001766BD" w:rsidRDefault="001766BD" w:rsidP="00BF0B23">
      <w:pPr>
        <w:spacing w:after="0" w:line="240" w:lineRule="auto"/>
      </w:pPr>
      <w:r>
        <w:separator/>
      </w:r>
    </w:p>
  </w:footnote>
  <w:footnote w:type="continuationSeparator" w:id="0">
    <w:p w14:paraId="22161578" w14:textId="77777777" w:rsidR="001766BD" w:rsidRDefault="001766BD" w:rsidP="00BF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578C" w14:textId="77777777" w:rsidR="00BF0B23" w:rsidRDefault="00BF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750F" w14:textId="77777777" w:rsidR="00BF0B23" w:rsidRDefault="00BF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3EB3" w14:textId="77777777" w:rsidR="00BF0B23" w:rsidRDefault="00BF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799"/>
    <w:multiLevelType w:val="hybridMultilevel"/>
    <w:tmpl w:val="154A1444"/>
    <w:lvl w:ilvl="0" w:tplc="15DCE5A8">
      <w:numFmt w:val="bullet"/>
      <w:lvlText w:val="-"/>
      <w:lvlJc w:val="left"/>
      <w:pPr>
        <w:ind w:left="1080" w:hanging="360"/>
      </w:pPr>
      <w:rPr>
        <w:rFonts w:ascii="Aptos" w:eastAsia="Aptos" w:hAnsi="Apto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81174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A7"/>
    <w:rsid w:val="000A3692"/>
    <w:rsid w:val="001766BD"/>
    <w:rsid w:val="00346B97"/>
    <w:rsid w:val="003C7EA0"/>
    <w:rsid w:val="00552203"/>
    <w:rsid w:val="00624F11"/>
    <w:rsid w:val="00683FAA"/>
    <w:rsid w:val="006B2BD5"/>
    <w:rsid w:val="008179F0"/>
    <w:rsid w:val="00A5027A"/>
    <w:rsid w:val="00BF0B23"/>
    <w:rsid w:val="00CE41C4"/>
    <w:rsid w:val="00D26885"/>
    <w:rsid w:val="00D7476D"/>
    <w:rsid w:val="00D80BA7"/>
    <w:rsid w:val="00DE152C"/>
    <w:rsid w:val="00E50F10"/>
    <w:rsid w:val="00FF1F51"/>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9F66"/>
  <w15:chartTrackingRefBased/>
  <w15:docId w15:val="{3F52CFEF-37D9-4337-AF65-F8D06433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2203"/>
    <w:pPr>
      <w:widowControl w:val="0"/>
      <w:autoSpaceDE w:val="0"/>
      <w:autoSpaceDN w:val="0"/>
      <w:spacing w:after="0" w:line="240" w:lineRule="auto"/>
    </w:pPr>
    <w:rPr>
      <w:rFonts w:ascii="TT Interphases Light" w:eastAsia="TT Interphases Light" w:hAnsi="TT Interphases Light" w:cs="TT Interphases Light"/>
      <w:b/>
      <w:bCs/>
      <w:kern w:val="0"/>
      <w:sz w:val="24"/>
      <w:szCs w:val="24"/>
      <w:lang w:val="en-US"/>
      <w14:ligatures w14:val="none"/>
    </w:rPr>
  </w:style>
  <w:style w:type="character" w:customStyle="1" w:styleId="BodyTextChar">
    <w:name w:val="Body Text Char"/>
    <w:basedOn w:val="DefaultParagraphFont"/>
    <w:link w:val="BodyText"/>
    <w:uiPriority w:val="1"/>
    <w:rsid w:val="00552203"/>
    <w:rPr>
      <w:rFonts w:ascii="TT Interphases Light" w:eastAsia="TT Interphases Light" w:hAnsi="TT Interphases Light" w:cs="TT Interphases Light"/>
      <w:b/>
      <w:bCs/>
      <w:kern w:val="0"/>
      <w:sz w:val="24"/>
      <w:szCs w:val="24"/>
      <w:lang w:val="en-US"/>
      <w14:ligatures w14:val="none"/>
    </w:rPr>
  </w:style>
  <w:style w:type="paragraph" w:customStyle="1" w:styleId="TableParagraph">
    <w:name w:val="Table Paragraph"/>
    <w:basedOn w:val="Normal"/>
    <w:uiPriority w:val="1"/>
    <w:qFormat/>
    <w:rsid w:val="00552203"/>
    <w:pPr>
      <w:widowControl w:val="0"/>
      <w:autoSpaceDE w:val="0"/>
      <w:autoSpaceDN w:val="0"/>
      <w:spacing w:before="102" w:after="0" w:line="240" w:lineRule="auto"/>
    </w:pPr>
    <w:rPr>
      <w:rFonts w:ascii="TT Interphases Light" w:eastAsia="TT Interphases Light" w:hAnsi="TT Interphases Light" w:cs="TT Interphases Light"/>
      <w:kern w:val="0"/>
      <w:lang w:val="en-US"/>
      <w14:ligatures w14:val="none"/>
    </w:rPr>
  </w:style>
  <w:style w:type="paragraph" w:styleId="Header">
    <w:name w:val="header"/>
    <w:basedOn w:val="Normal"/>
    <w:link w:val="HeaderChar"/>
    <w:uiPriority w:val="99"/>
    <w:unhideWhenUsed/>
    <w:rsid w:val="00BF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23"/>
  </w:style>
  <w:style w:type="paragraph" w:styleId="Footer">
    <w:name w:val="footer"/>
    <w:basedOn w:val="Normal"/>
    <w:link w:val="FooterChar"/>
    <w:uiPriority w:val="99"/>
    <w:unhideWhenUsed/>
    <w:rsid w:val="00BF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5076">
      <w:bodyDiv w:val="1"/>
      <w:marLeft w:val="0"/>
      <w:marRight w:val="0"/>
      <w:marTop w:val="0"/>
      <w:marBottom w:val="0"/>
      <w:divBdr>
        <w:top w:val="none" w:sz="0" w:space="0" w:color="auto"/>
        <w:left w:val="none" w:sz="0" w:space="0" w:color="auto"/>
        <w:bottom w:val="none" w:sz="0" w:space="0" w:color="auto"/>
        <w:right w:val="none" w:sz="0" w:space="0" w:color="auto"/>
      </w:divBdr>
    </w:div>
    <w:div w:id="13391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egg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Dunk</dc:creator>
  <cp:keywords/>
  <dc:description/>
  <cp:lastModifiedBy>Kimberley Dunk</cp:lastModifiedBy>
  <cp:revision>18</cp:revision>
  <dcterms:created xsi:type="dcterms:W3CDTF">2024-01-15T12:15:00Z</dcterms:created>
  <dcterms:modified xsi:type="dcterms:W3CDTF">2024-01-18T13:03:00Z</dcterms:modified>
</cp:coreProperties>
</file>